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11B" w:rsidRPr="008607CD" w:rsidRDefault="00DC311B" w:rsidP="00DC311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ZA" w:eastAsia="en-ZA"/>
        </w:rPr>
      </w:pPr>
      <w:bookmarkStart w:id="0" w:name="_GoBack"/>
      <w:bookmarkEnd w:id="0"/>
      <w:r w:rsidRPr="008607CD">
        <w:rPr>
          <w:rFonts w:ascii="Times New Roman" w:eastAsia="Times New Roman" w:hAnsi="Times New Roman" w:cs="Times New Roman"/>
          <w:b/>
          <w:sz w:val="28"/>
          <w:szCs w:val="28"/>
          <w:lang w:val="en-ZA" w:eastAsia="en-ZA"/>
        </w:rPr>
        <w:t>HOW CLASSROOM TALK CONTRIBUTES TO READING COMPREHENSION</w:t>
      </w:r>
    </w:p>
    <w:p w:rsidR="00DC311B" w:rsidRPr="007E285F" w:rsidRDefault="00DC311B" w:rsidP="00DC31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ZA" w:eastAsia="en-ZA"/>
        </w:rPr>
      </w:pPr>
    </w:p>
    <w:p w:rsidR="00DC311B" w:rsidRPr="007E285F" w:rsidRDefault="00DC311B" w:rsidP="00DC311B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ZA" w:eastAsia="en-ZA"/>
        </w:rPr>
      </w:pPr>
      <w:r w:rsidRPr="007E285F">
        <w:rPr>
          <w:rFonts w:ascii="Times New Roman" w:eastAsia="Times New Roman" w:hAnsi="Times New Roman" w:cs="Times New Roman"/>
          <w:sz w:val="24"/>
          <w:szCs w:val="24"/>
          <w:lang w:val="en-ZA" w:eastAsia="en-ZA"/>
        </w:rPr>
        <w:t>Nastassja Maree*</w:t>
      </w:r>
    </w:p>
    <w:p w:rsidR="00DC311B" w:rsidRDefault="00DC311B" w:rsidP="00DC311B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ZA" w:eastAsia="en-ZA"/>
        </w:rPr>
      </w:pPr>
      <w:r>
        <w:rPr>
          <w:rFonts w:ascii="Times New Roman" w:eastAsia="Times New Roman" w:hAnsi="Times New Roman" w:cs="Times New Roman"/>
          <w:sz w:val="24"/>
          <w:szCs w:val="24"/>
          <w:lang w:val="en-ZA" w:eastAsia="en-ZA"/>
        </w:rPr>
        <w:t xml:space="preserve">Head of Department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ZA" w:eastAsia="en-ZA"/>
        </w:rPr>
        <w:t>Rooihuiskraal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ZA" w:eastAsia="en-ZA"/>
        </w:rPr>
        <w:t xml:space="preserve"> Primary school</w:t>
      </w:r>
    </w:p>
    <w:p w:rsidR="00DC311B" w:rsidRPr="007E285F" w:rsidRDefault="00DC311B" w:rsidP="00DC311B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ZA" w:eastAsia="en-ZA"/>
        </w:rPr>
      </w:pPr>
      <w:r w:rsidRPr="007E285F">
        <w:rPr>
          <w:rFonts w:ascii="Times New Roman" w:eastAsia="Times New Roman" w:hAnsi="Times New Roman" w:cs="Times New Roman"/>
          <w:sz w:val="24"/>
          <w:szCs w:val="24"/>
          <w:lang w:val="en-ZA" w:eastAsia="en-ZA"/>
        </w:rPr>
        <w:t>nastassja@lsrhk.co.za</w:t>
      </w:r>
    </w:p>
    <w:p w:rsidR="00DC311B" w:rsidRPr="007E285F" w:rsidRDefault="00DC311B" w:rsidP="00DC311B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ZA" w:eastAsia="en-ZA"/>
        </w:rPr>
      </w:pPr>
      <w:r w:rsidRPr="007E285F">
        <w:rPr>
          <w:rFonts w:ascii="Times New Roman" w:eastAsia="Times New Roman" w:hAnsi="Times New Roman" w:cs="Times New Roman"/>
          <w:sz w:val="24"/>
          <w:szCs w:val="24"/>
          <w:lang w:val="en-ZA" w:eastAsia="en-ZA"/>
        </w:rPr>
        <w:t>and</w:t>
      </w:r>
    </w:p>
    <w:p w:rsidR="00DC311B" w:rsidRDefault="00DC311B" w:rsidP="00DC311B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ZA" w:eastAsia="en-ZA"/>
        </w:rPr>
      </w:pPr>
      <w:r w:rsidRPr="007E285F">
        <w:rPr>
          <w:rFonts w:ascii="Times New Roman" w:eastAsia="Times New Roman" w:hAnsi="Times New Roman" w:cs="Times New Roman"/>
          <w:sz w:val="24"/>
          <w:szCs w:val="24"/>
          <w:lang w:val="en-ZA" w:eastAsia="en-ZA"/>
        </w:rPr>
        <w:t xml:space="preserve">Gert van der </w:t>
      </w:r>
      <w:proofErr w:type="spellStart"/>
      <w:r w:rsidRPr="007E285F">
        <w:rPr>
          <w:rFonts w:ascii="Times New Roman" w:eastAsia="Times New Roman" w:hAnsi="Times New Roman" w:cs="Times New Roman"/>
          <w:sz w:val="24"/>
          <w:szCs w:val="24"/>
          <w:lang w:val="en-ZA" w:eastAsia="en-ZA"/>
        </w:rPr>
        <w:t>Westhuizen</w:t>
      </w:r>
      <w:proofErr w:type="spellEnd"/>
    </w:p>
    <w:p w:rsidR="00DC311B" w:rsidRDefault="00DC311B" w:rsidP="00DC311B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ZA" w:eastAsia="en-ZA"/>
        </w:rPr>
      </w:pPr>
      <w:r>
        <w:rPr>
          <w:rFonts w:ascii="Times New Roman" w:eastAsia="Times New Roman" w:hAnsi="Times New Roman" w:cs="Times New Roman"/>
          <w:sz w:val="24"/>
          <w:szCs w:val="24"/>
          <w:lang w:val="en-ZA" w:eastAsia="en-ZA"/>
        </w:rPr>
        <w:t>Professor of Education Emeritus</w:t>
      </w:r>
    </w:p>
    <w:p w:rsidR="00DC311B" w:rsidRPr="007E285F" w:rsidRDefault="00DC311B" w:rsidP="00DC311B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ZA" w:eastAsia="en-ZA"/>
        </w:rPr>
      </w:pPr>
      <w:r>
        <w:rPr>
          <w:rFonts w:ascii="Times New Roman" w:eastAsia="Times New Roman" w:hAnsi="Times New Roman" w:cs="Times New Roman"/>
          <w:sz w:val="24"/>
          <w:szCs w:val="24"/>
          <w:lang w:val="en-ZA" w:eastAsia="en-ZA"/>
        </w:rPr>
        <w:t>University of Johannesburg</w:t>
      </w:r>
    </w:p>
    <w:p w:rsidR="00DC311B" w:rsidRPr="007E285F" w:rsidRDefault="00DC311B" w:rsidP="00DC311B">
      <w:pPr>
        <w:jc w:val="both"/>
        <w:rPr>
          <w:rFonts w:ascii="Times New Roman" w:hAnsi="Times New Roman" w:cs="Times New Roman"/>
          <w:sz w:val="24"/>
          <w:szCs w:val="24"/>
          <w:lang w:val="en-ZA"/>
        </w:rPr>
      </w:pPr>
      <w:r w:rsidRPr="007E285F">
        <w:rPr>
          <w:rFonts w:ascii="Times New Roman" w:hAnsi="Times New Roman" w:cs="Times New Roman"/>
          <w:sz w:val="24"/>
          <w:szCs w:val="24"/>
          <w:lang w:val="en-ZA"/>
        </w:rPr>
        <w:t>gertvdw@uj.ac.za</w:t>
      </w:r>
    </w:p>
    <w:p w:rsidR="00DC311B" w:rsidRPr="007E285F" w:rsidRDefault="00DC311B" w:rsidP="00DC311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ZA"/>
        </w:rPr>
      </w:pPr>
    </w:p>
    <w:p w:rsidR="00DC311B" w:rsidRPr="007E285F" w:rsidRDefault="00DC311B" w:rsidP="00DC311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ZA"/>
        </w:rPr>
      </w:pPr>
      <w:r w:rsidRPr="007E285F">
        <w:rPr>
          <w:rFonts w:ascii="Times New Roman" w:hAnsi="Times New Roman" w:cs="Times New Roman"/>
          <w:b/>
          <w:sz w:val="24"/>
          <w:szCs w:val="24"/>
          <w:lang w:val="en-ZA"/>
        </w:rPr>
        <w:t>*Corresponding author</w:t>
      </w:r>
    </w:p>
    <w:p w:rsidR="00DC311B" w:rsidRPr="007E285F" w:rsidRDefault="00DC311B" w:rsidP="00DC311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ZA"/>
        </w:rPr>
      </w:pPr>
    </w:p>
    <w:p w:rsidR="00DC311B" w:rsidRPr="005619AA" w:rsidRDefault="00DC311B" w:rsidP="00DC311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en-ZA"/>
        </w:rPr>
      </w:pPr>
      <w:r w:rsidRPr="005619AA">
        <w:rPr>
          <w:rFonts w:ascii="Times New Roman" w:hAnsi="Times New Roman" w:cs="Times New Roman"/>
          <w:b/>
          <w:i/>
          <w:sz w:val="28"/>
          <w:szCs w:val="28"/>
          <w:lang w:val="en-ZA"/>
        </w:rPr>
        <w:t>ABSTRACT</w:t>
      </w:r>
    </w:p>
    <w:p w:rsidR="00DC311B" w:rsidRPr="008607CD" w:rsidRDefault="00DC311B" w:rsidP="00DC311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ZA"/>
        </w:rPr>
      </w:pPr>
      <w:r w:rsidRPr="008607CD">
        <w:rPr>
          <w:rFonts w:ascii="Times New Roman" w:hAnsi="Times New Roman" w:cs="Times New Roman"/>
          <w:i/>
          <w:sz w:val="24"/>
          <w:szCs w:val="24"/>
          <w:lang w:val="en-ZA"/>
        </w:rPr>
        <w:t>Research on the improvement of reading comprehension is an ongoing educational challenge</w:t>
      </w:r>
      <w:r>
        <w:rPr>
          <w:rFonts w:ascii="Times New Roman" w:hAnsi="Times New Roman" w:cs="Times New Roman"/>
          <w:i/>
          <w:sz w:val="24"/>
          <w:szCs w:val="24"/>
          <w:lang w:val="en-ZA"/>
        </w:rPr>
        <w:t xml:space="preserve"> in schools</w:t>
      </w:r>
      <w:r w:rsidRPr="008607CD">
        <w:rPr>
          <w:rFonts w:ascii="Times New Roman" w:hAnsi="Times New Roman" w:cs="Times New Roman"/>
          <w:i/>
          <w:sz w:val="24"/>
          <w:szCs w:val="24"/>
          <w:lang w:val="en-ZA"/>
        </w:rPr>
        <w:t>. Despite changes in literacy curriculum polices in S</w:t>
      </w:r>
      <w:r>
        <w:rPr>
          <w:rFonts w:ascii="Times New Roman" w:hAnsi="Times New Roman" w:cs="Times New Roman"/>
          <w:i/>
          <w:sz w:val="24"/>
          <w:szCs w:val="24"/>
          <w:lang w:val="en-ZA"/>
        </w:rPr>
        <w:t xml:space="preserve">outh </w:t>
      </w:r>
      <w:r w:rsidRPr="008607CD">
        <w:rPr>
          <w:rFonts w:ascii="Times New Roman" w:hAnsi="Times New Roman" w:cs="Times New Roman"/>
          <w:i/>
          <w:sz w:val="24"/>
          <w:szCs w:val="24"/>
          <w:lang w:val="en-ZA"/>
        </w:rPr>
        <w:t>A</w:t>
      </w:r>
      <w:r>
        <w:rPr>
          <w:rFonts w:ascii="Times New Roman" w:hAnsi="Times New Roman" w:cs="Times New Roman"/>
          <w:i/>
          <w:sz w:val="24"/>
          <w:szCs w:val="24"/>
          <w:lang w:val="en-ZA"/>
        </w:rPr>
        <w:t>frican</w:t>
      </w:r>
      <w:r w:rsidRPr="008607CD">
        <w:rPr>
          <w:rFonts w:ascii="Times New Roman" w:hAnsi="Times New Roman" w:cs="Times New Roman"/>
          <w:i/>
          <w:sz w:val="24"/>
          <w:szCs w:val="24"/>
          <w:lang w:val="en-ZA"/>
        </w:rPr>
        <w:t xml:space="preserve"> schools, indicators of reading comprehension performance are still poor (</w:t>
      </w:r>
      <w:r>
        <w:rPr>
          <w:rFonts w:ascii="Times New Roman" w:hAnsi="Times New Roman" w:cs="Times New Roman"/>
          <w:i/>
          <w:sz w:val="24"/>
          <w:szCs w:val="24"/>
          <w:lang w:val="en-ZA"/>
        </w:rPr>
        <w:t>PIRLS, 2018</w:t>
      </w:r>
      <w:r w:rsidRPr="008607CD">
        <w:rPr>
          <w:rFonts w:ascii="Times New Roman" w:hAnsi="Times New Roman" w:cs="Times New Roman"/>
          <w:i/>
          <w:sz w:val="24"/>
          <w:szCs w:val="24"/>
          <w:lang w:val="en-ZA"/>
        </w:rPr>
        <w:t>) and require further studies of how teaching at the classroom levels can be improved.</w:t>
      </w:r>
    </w:p>
    <w:p w:rsidR="00DC311B" w:rsidRPr="008607CD" w:rsidRDefault="00DC311B" w:rsidP="00DC311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ZA"/>
        </w:rPr>
      </w:pPr>
      <w:r w:rsidRPr="008607CD">
        <w:rPr>
          <w:rFonts w:ascii="Times New Roman" w:hAnsi="Times New Roman" w:cs="Times New Roman"/>
          <w:i/>
          <w:sz w:val="24"/>
          <w:szCs w:val="24"/>
          <w:lang w:val="en-ZA"/>
        </w:rPr>
        <w:t xml:space="preserve"> </w:t>
      </w:r>
    </w:p>
    <w:p w:rsidR="00DC311B" w:rsidRPr="008607CD" w:rsidRDefault="00DC311B" w:rsidP="00DC311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ZA"/>
        </w:rPr>
      </w:pPr>
      <w:r w:rsidRPr="008607CD">
        <w:rPr>
          <w:rFonts w:ascii="Times New Roman" w:hAnsi="Times New Roman" w:cs="Times New Roman"/>
          <w:i/>
          <w:sz w:val="24"/>
          <w:szCs w:val="24"/>
          <w:lang w:val="en-ZA"/>
        </w:rPr>
        <w:t xml:space="preserve">This </w:t>
      </w:r>
      <w:r>
        <w:rPr>
          <w:rFonts w:ascii="Times New Roman" w:hAnsi="Times New Roman" w:cs="Times New Roman"/>
          <w:i/>
          <w:sz w:val="24"/>
          <w:szCs w:val="24"/>
          <w:lang w:val="en-ZA"/>
        </w:rPr>
        <w:t>article</w:t>
      </w:r>
      <w:r w:rsidRPr="008607CD">
        <w:rPr>
          <w:rFonts w:ascii="Times New Roman" w:hAnsi="Times New Roman" w:cs="Times New Roman"/>
          <w:i/>
          <w:sz w:val="24"/>
          <w:szCs w:val="24"/>
          <w:lang w:val="en-ZA"/>
        </w:rPr>
        <w:t xml:space="preserve"> reports on </w:t>
      </w:r>
      <w:proofErr w:type="gramStart"/>
      <w:r w:rsidRPr="008607CD">
        <w:rPr>
          <w:rFonts w:ascii="Times New Roman" w:hAnsi="Times New Roman" w:cs="Times New Roman"/>
          <w:i/>
          <w:sz w:val="24"/>
          <w:szCs w:val="24"/>
          <w:lang w:val="en-ZA"/>
        </w:rPr>
        <w:t>a</w:t>
      </w:r>
      <w:proofErr w:type="gramEnd"/>
      <w:r w:rsidRPr="008607CD">
        <w:rPr>
          <w:rFonts w:ascii="Times New Roman" w:hAnsi="Times New Roman" w:cs="Times New Roman"/>
          <w:i/>
          <w:sz w:val="24"/>
          <w:szCs w:val="24"/>
          <w:lang w:val="en-ZA"/>
        </w:rPr>
        <w:t xml:space="preserve"> an </w:t>
      </w:r>
      <w:r>
        <w:rPr>
          <w:rFonts w:ascii="Times New Roman" w:hAnsi="Times New Roman" w:cs="Times New Roman"/>
          <w:i/>
          <w:sz w:val="24"/>
          <w:szCs w:val="24"/>
          <w:lang w:val="en-ZA"/>
        </w:rPr>
        <w:t>ethno-</w:t>
      </w:r>
      <w:r w:rsidRPr="008607CD">
        <w:rPr>
          <w:rFonts w:ascii="Times New Roman" w:hAnsi="Times New Roman" w:cs="Times New Roman"/>
          <w:i/>
          <w:sz w:val="24"/>
          <w:szCs w:val="24"/>
          <w:lang w:val="en-ZA"/>
        </w:rPr>
        <w:t xml:space="preserve">methodological study of classroom interactions during a reading lesson, </w:t>
      </w:r>
      <w:r>
        <w:rPr>
          <w:rFonts w:ascii="Times New Roman" w:hAnsi="Times New Roman" w:cs="Times New Roman"/>
          <w:i/>
          <w:sz w:val="24"/>
          <w:szCs w:val="24"/>
          <w:lang w:val="en-ZA"/>
        </w:rPr>
        <w:t xml:space="preserve">from the perspective of </w:t>
      </w:r>
      <w:proofErr w:type="spellStart"/>
      <w:r w:rsidRPr="008607CD">
        <w:rPr>
          <w:rFonts w:ascii="Times New Roman" w:hAnsi="Times New Roman" w:cs="Times New Roman"/>
          <w:i/>
          <w:sz w:val="24"/>
          <w:szCs w:val="24"/>
          <w:lang w:val="en-ZA"/>
        </w:rPr>
        <w:t>Melander</w:t>
      </w:r>
      <w:proofErr w:type="spellEnd"/>
      <w:r w:rsidRPr="008607CD">
        <w:rPr>
          <w:rFonts w:ascii="Times New Roman" w:hAnsi="Times New Roman" w:cs="Times New Roman"/>
          <w:i/>
          <w:sz w:val="24"/>
          <w:szCs w:val="24"/>
          <w:lang w:val="en-Z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ZA"/>
        </w:rPr>
        <w:t>(</w:t>
      </w:r>
      <w:r w:rsidRPr="008607CD">
        <w:rPr>
          <w:rFonts w:ascii="Times New Roman" w:hAnsi="Times New Roman" w:cs="Times New Roman"/>
          <w:i/>
          <w:sz w:val="24"/>
          <w:szCs w:val="24"/>
          <w:lang w:val="en-ZA"/>
        </w:rPr>
        <w:t>2012</w:t>
      </w:r>
      <w:r>
        <w:rPr>
          <w:rFonts w:ascii="Times New Roman" w:hAnsi="Times New Roman" w:cs="Times New Roman"/>
          <w:i/>
          <w:sz w:val="24"/>
          <w:szCs w:val="24"/>
          <w:lang w:val="en-ZA"/>
        </w:rPr>
        <w:t xml:space="preserve">) and </w:t>
      </w:r>
      <w:r w:rsidRPr="008607CD">
        <w:rPr>
          <w:rFonts w:ascii="Times New Roman" w:hAnsi="Times New Roman" w:cs="Times New Roman"/>
          <w:i/>
          <w:sz w:val="24"/>
          <w:szCs w:val="24"/>
          <w:lang w:val="en-ZA"/>
        </w:rPr>
        <w:t>Stahl</w:t>
      </w:r>
      <w:r>
        <w:rPr>
          <w:rFonts w:ascii="Times New Roman" w:hAnsi="Times New Roman" w:cs="Times New Roman"/>
          <w:i/>
          <w:sz w:val="24"/>
          <w:szCs w:val="24"/>
          <w:lang w:val="en-ZA"/>
        </w:rPr>
        <w:t>’s</w:t>
      </w:r>
      <w:r w:rsidRPr="008607CD">
        <w:rPr>
          <w:rFonts w:ascii="Times New Roman" w:hAnsi="Times New Roman" w:cs="Times New Roman"/>
          <w:i/>
          <w:sz w:val="24"/>
          <w:szCs w:val="24"/>
          <w:lang w:val="en-Z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ZA"/>
        </w:rPr>
        <w:t>(</w:t>
      </w:r>
      <w:r w:rsidRPr="008607CD">
        <w:rPr>
          <w:rFonts w:ascii="Times New Roman" w:hAnsi="Times New Roman" w:cs="Times New Roman"/>
          <w:i/>
          <w:sz w:val="24"/>
          <w:szCs w:val="24"/>
          <w:lang w:val="en-ZA"/>
        </w:rPr>
        <w:t>2002</w:t>
      </w:r>
      <w:r>
        <w:rPr>
          <w:rFonts w:ascii="Times New Roman" w:hAnsi="Times New Roman" w:cs="Times New Roman"/>
          <w:i/>
          <w:sz w:val="24"/>
          <w:szCs w:val="24"/>
          <w:lang w:val="en-ZA"/>
        </w:rPr>
        <w:t xml:space="preserve">) </w:t>
      </w:r>
      <w:r w:rsidRPr="008607CD">
        <w:rPr>
          <w:rFonts w:ascii="Times New Roman" w:hAnsi="Times New Roman" w:cs="Times New Roman"/>
          <w:i/>
          <w:sz w:val="24"/>
          <w:szCs w:val="24"/>
          <w:lang w:val="en-ZA"/>
        </w:rPr>
        <w:t>socially oriented theories of learning</w:t>
      </w:r>
      <w:r>
        <w:rPr>
          <w:rFonts w:ascii="Times New Roman" w:hAnsi="Times New Roman" w:cs="Times New Roman"/>
          <w:i/>
          <w:sz w:val="24"/>
          <w:szCs w:val="24"/>
          <w:lang w:val="en-ZA"/>
        </w:rPr>
        <w:t xml:space="preserve">. The main questions were </w:t>
      </w:r>
      <w:r w:rsidRPr="008607CD">
        <w:rPr>
          <w:rFonts w:ascii="Times New Roman" w:hAnsi="Times New Roman" w:cs="Times New Roman"/>
          <w:i/>
          <w:sz w:val="24"/>
          <w:szCs w:val="24"/>
          <w:lang w:val="en-GB"/>
        </w:rPr>
        <w:fldChar w:fldCharType="begin"/>
      </w:r>
      <w:r w:rsidRPr="008607CD">
        <w:rPr>
          <w:rFonts w:ascii="Times New Roman" w:hAnsi="Times New Roman" w:cs="Times New Roman"/>
          <w:i/>
          <w:sz w:val="24"/>
          <w:szCs w:val="24"/>
          <w:lang w:val="en-GB"/>
        </w:rPr>
        <w:instrText xml:space="preserve"> ADDIN EN.CITE &lt;EndNote&gt;&lt;Cite Hidden="1"&gt;&lt;Author&gt;Melander&lt;/Author&gt;&lt;Year&gt;2012&lt;/Year&gt;&lt;RecNum&gt;712&lt;/RecNum&gt;&lt;record&gt;&lt;rec-number&gt;712&lt;/rec-number&gt;&lt;foreign-keys&gt;&lt;key app="EN" db-id="de9rvxsrixr2zzevtzgparp1svpatvxep9fr"&gt;712&lt;/key&gt;&lt;/foreign-keys&gt;&lt;ref-type name="Journal Article"&gt;17&lt;/ref-type&gt;&lt;contributors&gt;&lt;authors&gt;&lt;author&gt;Melander, Helen&lt;/author&gt;&lt;/authors&gt;&lt;/contributors&gt;&lt;titles&gt;&lt;title&gt;Transformations of knowledge within a peer group. Knowing and learning in interaction&lt;/title&gt;&lt;secondary-title&gt;Learning, Culture and Social Interaction&lt;/secondary-title&gt;&lt;/titles&gt;&lt;periodical&gt;&lt;full-title&gt;Learning, Culture and Social Interaction&lt;/full-title&gt;&lt;/periodical&gt;&lt;pages&gt;232-248&lt;/pages&gt;&lt;volume&gt;1&lt;/volume&gt;&lt;number&gt;3&lt;/number&gt;&lt;dates&gt;&lt;year&gt;2012&lt;/year&gt;&lt;/dates&gt;&lt;isbn&gt;2210-6561&lt;/isbn&gt;&lt;urls&gt;&lt;/urls&gt;&lt;/record&gt;&lt;/Cite&gt;&lt;/EndNote&gt;</w:instrText>
      </w:r>
      <w:r w:rsidRPr="008607CD">
        <w:rPr>
          <w:rFonts w:ascii="Times New Roman" w:hAnsi="Times New Roman" w:cs="Times New Roman"/>
          <w:i/>
          <w:sz w:val="24"/>
          <w:szCs w:val="24"/>
          <w:lang w:val="en-GB"/>
        </w:rPr>
        <w:fldChar w:fldCharType="end"/>
      </w:r>
      <w:r w:rsidRPr="008607CD">
        <w:rPr>
          <w:rFonts w:ascii="Times New Roman" w:hAnsi="Times New Roman" w:cs="Times New Roman"/>
          <w:i/>
          <w:sz w:val="24"/>
          <w:szCs w:val="24"/>
          <w:lang w:val="en-ZA"/>
        </w:rPr>
        <w:t>how talk is used by children for purposes of understanding a text</w:t>
      </w:r>
      <w:r>
        <w:rPr>
          <w:rFonts w:ascii="Times New Roman" w:hAnsi="Times New Roman" w:cs="Times New Roman"/>
          <w:i/>
          <w:sz w:val="24"/>
          <w:szCs w:val="24"/>
          <w:lang w:val="en-ZA"/>
        </w:rPr>
        <w:t xml:space="preserve">, </w:t>
      </w:r>
      <w:r w:rsidRPr="008607CD">
        <w:rPr>
          <w:rFonts w:ascii="Times New Roman" w:hAnsi="Times New Roman" w:cs="Times New Roman"/>
          <w:i/>
          <w:sz w:val="24"/>
          <w:szCs w:val="24"/>
          <w:lang w:val="en-ZA"/>
        </w:rPr>
        <w:t xml:space="preserve">and how they display their own understanding </w:t>
      </w:r>
      <w:r>
        <w:rPr>
          <w:rFonts w:ascii="Times New Roman" w:hAnsi="Times New Roman" w:cs="Times New Roman"/>
          <w:i/>
          <w:sz w:val="24"/>
          <w:szCs w:val="24"/>
          <w:lang w:val="en-ZA"/>
        </w:rPr>
        <w:t>for sharing</w:t>
      </w:r>
      <w:r w:rsidRPr="008607CD">
        <w:rPr>
          <w:rFonts w:ascii="Times New Roman" w:hAnsi="Times New Roman" w:cs="Times New Roman"/>
          <w:i/>
          <w:sz w:val="24"/>
          <w:szCs w:val="24"/>
          <w:lang w:val="en-ZA"/>
        </w:rPr>
        <w:t xml:space="preserve"> and clarify</w:t>
      </w:r>
      <w:r>
        <w:rPr>
          <w:rFonts w:ascii="Times New Roman" w:hAnsi="Times New Roman" w:cs="Times New Roman"/>
          <w:i/>
          <w:sz w:val="24"/>
          <w:szCs w:val="24"/>
          <w:lang w:val="en-ZA"/>
        </w:rPr>
        <w:t xml:space="preserve">ing </w:t>
      </w:r>
      <w:r w:rsidRPr="008607CD">
        <w:rPr>
          <w:rFonts w:ascii="Times New Roman" w:hAnsi="Times New Roman" w:cs="Times New Roman"/>
          <w:i/>
          <w:sz w:val="24"/>
          <w:szCs w:val="24"/>
          <w:lang w:val="en-ZA"/>
        </w:rPr>
        <w:t xml:space="preserve"> textual meanings with others. Data was analysed using conversation analysis principles </w:t>
      </w:r>
      <w:r>
        <w:rPr>
          <w:rFonts w:ascii="Times New Roman" w:hAnsi="Times New Roman" w:cs="Times New Roman"/>
          <w:i/>
          <w:sz w:val="24"/>
          <w:szCs w:val="24"/>
          <w:lang w:val="en-ZA"/>
        </w:rPr>
        <w:t xml:space="preserve">embedded in the </w:t>
      </w:r>
      <w:proofErr w:type="spellStart"/>
      <w:r w:rsidRPr="008607CD">
        <w:rPr>
          <w:rFonts w:ascii="Times New Roman" w:hAnsi="Times New Roman" w:cs="Times New Roman"/>
          <w:i/>
          <w:sz w:val="24"/>
          <w:szCs w:val="24"/>
          <w:lang w:val="en-ZA"/>
        </w:rPr>
        <w:t>Clayman</w:t>
      </w:r>
      <w:proofErr w:type="spellEnd"/>
      <w:r w:rsidRPr="008607CD">
        <w:rPr>
          <w:rFonts w:ascii="Times New Roman" w:hAnsi="Times New Roman" w:cs="Times New Roman"/>
          <w:i/>
          <w:sz w:val="24"/>
          <w:szCs w:val="24"/>
          <w:lang w:val="en-ZA"/>
        </w:rPr>
        <w:t xml:space="preserve"> and Gill (2004) framework</w:t>
      </w:r>
      <w:r>
        <w:rPr>
          <w:rFonts w:ascii="Times New Roman" w:hAnsi="Times New Roman" w:cs="Times New Roman"/>
          <w:i/>
          <w:sz w:val="24"/>
          <w:szCs w:val="24"/>
          <w:lang w:val="en-ZA"/>
        </w:rPr>
        <w:t>. This framework allows</w:t>
      </w:r>
      <w:r w:rsidRPr="008607CD">
        <w:rPr>
          <w:rFonts w:ascii="Times New Roman" w:hAnsi="Times New Roman" w:cs="Times New Roman"/>
          <w:i/>
          <w:sz w:val="24"/>
          <w:szCs w:val="24"/>
          <w:lang w:val="en-ZA"/>
        </w:rPr>
        <w:t xml:space="preserve"> for exploration and analysis of </w:t>
      </w:r>
      <w:r>
        <w:rPr>
          <w:rFonts w:ascii="Times New Roman" w:hAnsi="Times New Roman" w:cs="Times New Roman"/>
          <w:i/>
          <w:sz w:val="24"/>
          <w:szCs w:val="24"/>
          <w:lang w:val="en-ZA"/>
        </w:rPr>
        <w:t xml:space="preserve">the reading comprehension </w:t>
      </w:r>
      <w:r w:rsidRPr="008607CD">
        <w:rPr>
          <w:rFonts w:ascii="Times New Roman" w:hAnsi="Times New Roman" w:cs="Times New Roman"/>
          <w:i/>
          <w:sz w:val="24"/>
          <w:szCs w:val="24"/>
          <w:lang w:val="en-ZA"/>
        </w:rPr>
        <w:t>interactions on levels of content, specific patterns of sequencing, r</w:t>
      </w:r>
      <w:r>
        <w:rPr>
          <w:rFonts w:ascii="Times New Roman" w:hAnsi="Times New Roman" w:cs="Times New Roman"/>
          <w:i/>
          <w:sz w:val="24"/>
          <w:szCs w:val="24"/>
          <w:lang w:val="en-ZA"/>
        </w:rPr>
        <w:t xml:space="preserve">esponse preferences, </w:t>
      </w:r>
      <w:r w:rsidRPr="008607CD">
        <w:rPr>
          <w:rFonts w:ascii="Times New Roman" w:hAnsi="Times New Roman" w:cs="Times New Roman"/>
          <w:i/>
          <w:sz w:val="24"/>
          <w:szCs w:val="24"/>
          <w:lang w:val="en-ZA"/>
        </w:rPr>
        <w:t>lexical choices</w:t>
      </w:r>
      <w:r>
        <w:rPr>
          <w:rFonts w:ascii="Times New Roman" w:hAnsi="Times New Roman" w:cs="Times New Roman"/>
          <w:i/>
          <w:sz w:val="24"/>
          <w:szCs w:val="24"/>
          <w:lang w:val="en-ZA"/>
        </w:rPr>
        <w:t xml:space="preserve"> and gestures</w:t>
      </w:r>
      <w:r w:rsidRPr="008607CD">
        <w:rPr>
          <w:rFonts w:ascii="Times New Roman" w:hAnsi="Times New Roman" w:cs="Times New Roman"/>
          <w:i/>
          <w:sz w:val="24"/>
          <w:szCs w:val="24"/>
          <w:lang w:val="en-ZA"/>
        </w:rPr>
        <w:t xml:space="preserve">. </w:t>
      </w:r>
    </w:p>
    <w:p w:rsidR="00DC311B" w:rsidRPr="008607CD" w:rsidRDefault="00DC311B" w:rsidP="00DC311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ZA"/>
        </w:rPr>
      </w:pPr>
    </w:p>
    <w:p w:rsidR="00DC311B" w:rsidRPr="008607CD" w:rsidRDefault="00DC311B" w:rsidP="00DC311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ZA"/>
        </w:rPr>
      </w:pPr>
      <w:r w:rsidRPr="008607CD">
        <w:rPr>
          <w:rFonts w:ascii="Times New Roman" w:hAnsi="Times New Roman" w:cs="Times New Roman"/>
          <w:i/>
          <w:sz w:val="24"/>
          <w:szCs w:val="24"/>
          <w:lang w:val="en-ZA"/>
        </w:rPr>
        <w:t xml:space="preserve">Findings </w:t>
      </w:r>
      <w:r>
        <w:rPr>
          <w:rFonts w:ascii="Times New Roman" w:hAnsi="Times New Roman" w:cs="Times New Roman"/>
          <w:i/>
          <w:sz w:val="24"/>
          <w:szCs w:val="24"/>
          <w:lang w:val="en-ZA"/>
        </w:rPr>
        <w:t xml:space="preserve">indicate </w:t>
      </w:r>
      <w:r w:rsidRPr="008607CD">
        <w:rPr>
          <w:rFonts w:ascii="Times New Roman" w:hAnsi="Times New Roman" w:cs="Times New Roman"/>
          <w:i/>
          <w:sz w:val="24"/>
          <w:szCs w:val="24"/>
          <w:lang w:val="en-ZA"/>
        </w:rPr>
        <w:t xml:space="preserve">that grade four learners use talk in creative, spontaneous and dedicated ways in their attempts to understand a text during a classroom lesson. Interaction is a collaborative process where meanings are co-constructed. Learners take turns at talking in ways that reflect their personal understandings of words and sentences, and interact in ways which </w:t>
      </w:r>
      <w:r>
        <w:rPr>
          <w:rFonts w:ascii="Times New Roman" w:hAnsi="Times New Roman" w:cs="Times New Roman"/>
          <w:i/>
          <w:sz w:val="24"/>
          <w:szCs w:val="24"/>
          <w:lang w:val="en-ZA"/>
        </w:rPr>
        <w:t xml:space="preserve">ensure </w:t>
      </w:r>
      <w:r w:rsidRPr="008607CD">
        <w:rPr>
          <w:rFonts w:ascii="Times New Roman" w:hAnsi="Times New Roman" w:cs="Times New Roman"/>
          <w:i/>
          <w:sz w:val="24"/>
          <w:szCs w:val="24"/>
          <w:lang w:val="en-ZA"/>
        </w:rPr>
        <w:t xml:space="preserve">interpretations and </w:t>
      </w:r>
      <w:r>
        <w:rPr>
          <w:rFonts w:ascii="Times New Roman" w:hAnsi="Times New Roman" w:cs="Times New Roman"/>
          <w:i/>
          <w:sz w:val="24"/>
          <w:szCs w:val="24"/>
          <w:lang w:val="en-ZA"/>
        </w:rPr>
        <w:t xml:space="preserve">understanding of </w:t>
      </w:r>
      <w:r w:rsidRPr="008607CD">
        <w:rPr>
          <w:rFonts w:ascii="Times New Roman" w:hAnsi="Times New Roman" w:cs="Times New Roman"/>
          <w:i/>
          <w:sz w:val="24"/>
          <w:szCs w:val="24"/>
          <w:lang w:val="en-ZA"/>
        </w:rPr>
        <w:t xml:space="preserve">meanings. Non-verbal behaviour such as pointing, excitement, interruptions, tone of voice, faster and slower speech, sighs and observations are all patterns observed </w:t>
      </w:r>
      <w:r>
        <w:rPr>
          <w:rFonts w:ascii="Times New Roman" w:hAnsi="Times New Roman" w:cs="Times New Roman"/>
          <w:i/>
          <w:sz w:val="24"/>
          <w:szCs w:val="24"/>
          <w:lang w:val="en-ZA"/>
        </w:rPr>
        <w:t xml:space="preserve">which in the context of conversation sequences, contributed </w:t>
      </w:r>
      <w:r w:rsidRPr="008607CD">
        <w:rPr>
          <w:rFonts w:ascii="Times New Roman" w:hAnsi="Times New Roman" w:cs="Times New Roman"/>
          <w:i/>
          <w:sz w:val="24"/>
          <w:szCs w:val="24"/>
          <w:lang w:val="en-ZA"/>
        </w:rPr>
        <w:t xml:space="preserve">to shared views and opinions, extension of utterances and phrases and ultimately comprehension.  These findings highlight the value of </w:t>
      </w:r>
      <w:r>
        <w:rPr>
          <w:rFonts w:ascii="Times New Roman" w:hAnsi="Times New Roman" w:cs="Times New Roman"/>
          <w:i/>
          <w:sz w:val="24"/>
          <w:szCs w:val="24"/>
          <w:lang w:val="en-ZA"/>
        </w:rPr>
        <w:t>in</w:t>
      </w:r>
      <w:r w:rsidRPr="008607CD">
        <w:rPr>
          <w:rFonts w:ascii="Times New Roman" w:hAnsi="Times New Roman" w:cs="Times New Roman"/>
          <w:i/>
          <w:sz w:val="24"/>
          <w:szCs w:val="24"/>
          <w:lang w:val="en-ZA"/>
        </w:rPr>
        <w:t xml:space="preserve">dependent attempts of meaning making </w:t>
      </w:r>
      <w:r>
        <w:rPr>
          <w:rFonts w:ascii="Times New Roman" w:hAnsi="Times New Roman" w:cs="Times New Roman"/>
          <w:i/>
          <w:sz w:val="24"/>
          <w:szCs w:val="24"/>
          <w:lang w:val="en-ZA"/>
        </w:rPr>
        <w:t xml:space="preserve">and talking about the </w:t>
      </w:r>
      <w:r>
        <w:rPr>
          <w:rFonts w:ascii="Times New Roman" w:hAnsi="Times New Roman" w:cs="Times New Roman"/>
          <w:i/>
          <w:sz w:val="24"/>
          <w:szCs w:val="24"/>
          <w:lang w:val="en-ZA"/>
        </w:rPr>
        <w:lastRenderedPageBreak/>
        <w:t xml:space="preserve">text for shared </w:t>
      </w:r>
      <w:r w:rsidRPr="008607CD">
        <w:rPr>
          <w:rFonts w:ascii="Times New Roman" w:hAnsi="Times New Roman" w:cs="Times New Roman"/>
          <w:i/>
          <w:sz w:val="24"/>
          <w:szCs w:val="24"/>
          <w:lang w:val="en-ZA"/>
        </w:rPr>
        <w:t>comprehension. The pedagogical implications the improvement of teaching of reading</w:t>
      </w:r>
      <w:r>
        <w:rPr>
          <w:rFonts w:ascii="Times New Roman" w:hAnsi="Times New Roman" w:cs="Times New Roman"/>
          <w:i/>
          <w:sz w:val="24"/>
          <w:szCs w:val="24"/>
          <w:lang w:val="en-ZA"/>
        </w:rPr>
        <w:t xml:space="preserve"> are discussed</w:t>
      </w:r>
      <w:r w:rsidRPr="008607CD">
        <w:rPr>
          <w:rFonts w:ascii="Times New Roman" w:hAnsi="Times New Roman" w:cs="Times New Roman"/>
          <w:i/>
          <w:sz w:val="24"/>
          <w:szCs w:val="24"/>
          <w:lang w:val="en-ZA"/>
        </w:rPr>
        <w:t xml:space="preserve">. </w:t>
      </w:r>
    </w:p>
    <w:p w:rsidR="00DC311B" w:rsidRPr="008607CD" w:rsidRDefault="00DC311B" w:rsidP="00DC311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ZA"/>
        </w:rPr>
      </w:pPr>
    </w:p>
    <w:p w:rsidR="00DC311B" w:rsidRPr="007E285F" w:rsidRDefault="00DC311B" w:rsidP="00DC31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ZA"/>
        </w:rPr>
      </w:pPr>
      <w:r w:rsidRPr="008607CD">
        <w:rPr>
          <w:rFonts w:ascii="Times New Roman" w:hAnsi="Times New Roman" w:cs="Times New Roman"/>
          <w:b/>
          <w:i/>
          <w:sz w:val="24"/>
          <w:szCs w:val="24"/>
          <w:lang w:val="en-ZA"/>
        </w:rPr>
        <w:t xml:space="preserve">Keywords: </w:t>
      </w:r>
      <w:r w:rsidRPr="008607CD">
        <w:rPr>
          <w:rFonts w:ascii="Times New Roman" w:hAnsi="Times New Roman" w:cs="Times New Roman"/>
          <w:i/>
          <w:sz w:val="24"/>
          <w:szCs w:val="24"/>
          <w:lang w:val="en-ZA"/>
        </w:rPr>
        <w:t xml:space="preserve">Reading comprehension </w:t>
      </w:r>
      <w:r>
        <w:rPr>
          <w:rFonts w:ascii="Times New Roman" w:hAnsi="Times New Roman" w:cs="Times New Roman"/>
          <w:i/>
          <w:sz w:val="24"/>
          <w:szCs w:val="24"/>
          <w:lang w:val="en-ZA"/>
        </w:rPr>
        <w:t xml:space="preserve">interactions, classroom talk, </w:t>
      </w:r>
      <w:r w:rsidRPr="008607CD">
        <w:rPr>
          <w:rFonts w:ascii="Times New Roman" w:hAnsi="Times New Roman" w:cs="Times New Roman"/>
          <w:i/>
          <w:sz w:val="24"/>
          <w:szCs w:val="24"/>
          <w:lang w:val="en-ZA"/>
        </w:rPr>
        <w:t xml:space="preserve">conversation analysis, peer </w:t>
      </w:r>
      <w:r>
        <w:rPr>
          <w:rFonts w:ascii="Times New Roman" w:hAnsi="Times New Roman" w:cs="Times New Roman"/>
          <w:i/>
          <w:sz w:val="24"/>
          <w:szCs w:val="24"/>
          <w:lang w:val="en-ZA"/>
        </w:rPr>
        <w:t>learning,</w:t>
      </w:r>
      <w:r w:rsidRPr="008607CD">
        <w:rPr>
          <w:rFonts w:ascii="Times New Roman" w:hAnsi="Times New Roman" w:cs="Times New Roman"/>
          <w:i/>
          <w:sz w:val="24"/>
          <w:szCs w:val="24"/>
          <w:lang w:val="en-Z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ZA"/>
        </w:rPr>
        <w:t>classroom</w:t>
      </w:r>
      <w:r w:rsidRPr="008607CD">
        <w:rPr>
          <w:rFonts w:ascii="Times New Roman" w:hAnsi="Times New Roman" w:cs="Times New Roman"/>
          <w:i/>
          <w:sz w:val="24"/>
          <w:szCs w:val="24"/>
          <w:lang w:val="en-ZA"/>
        </w:rPr>
        <w:t xml:space="preserve"> comprehension conversations</w:t>
      </w:r>
    </w:p>
    <w:p w:rsidR="002775F4" w:rsidRDefault="002775F4"/>
    <w:sectPr w:rsidR="002775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1B"/>
    <w:rsid w:val="002775F4"/>
    <w:rsid w:val="00DC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5D5C981-7CCA-4B58-BF65-2E805522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11B"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Johannesburg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</dc:creator>
  <cp:keywords/>
  <dc:description/>
  <cp:lastModifiedBy>GV</cp:lastModifiedBy>
  <cp:revision>1</cp:revision>
  <dcterms:created xsi:type="dcterms:W3CDTF">2019-07-31T06:00:00Z</dcterms:created>
  <dcterms:modified xsi:type="dcterms:W3CDTF">2019-07-31T06:00:00Z</dcterms:modified>
</cp:coreProperties>
</file>